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john-1"/>
    <w:p>
      <w:pPr>
        <w:pStyle w:val="Heading1"/>
      </w:pPr>
      <w:r>
        <w:t xml:space="preserve">Homiletics Analysis: 2 John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John is the shortest book in the New Testament — a single chapter of thirteen verses functioning as a genuine pastoral letter. The Elder (almost certainly the Apostle John) writes to</w:t>
      </w:r>
      <w:r>
        <w:t xml:space="preserve"> </w:t>
      </w:r>
      <w:r>
        <w:t xml:space="preserve">“the elect lady and her children,”</w:t>
      </w:r>
      <w:r>
        <w:t xml:space="preserve"> </w:t>
      </w:r>
      <w:r>
        <w:t xml:space="preserve">a designation most interpreters understand as a personification of a local church and its members. The letter moves through three distinguishable movements: an opening greeting anchoring the community’s identity in truth and love (vv. 1–3); a central exhortation to walk in love according to the commandment, paired with an urgent warning against deceivers who deny the incarnation of Jesus Christ (vv. 4–11); and a brief closing indicating John’s desire for a personal visit and conveying greetings from a sister church (vv. 12–13). The theological nerve of the letter is the relationship between truth and love — not as competing values, but as inseparable realities that together define authentic Christian community. The letter is sharply practical: love is not sentimentality divorced from doctrine, and truth is not orthodoxy divorced from the people it is meant to protect.</w:t>
      </w:r>
    </w:p>
    <w:p>
      <w:pPr>
        <w:pStyle w:val="BodyText"/>
      </w:pPr>
      <w:r>
        <w:rPr>
          <w:b/>
          <w:bCs/>
        </w:rPr>
        <w:t xml:space="preserve">This Text — Intent:</w:t>
      </w:r>
    </w:p>
    <w:p>
      <w:pPr>
        <w:pStyle w:val="BodyText"/>
      </w:pPr>
      <w:r>
        <w:t xml:space="preserve">God’s intent through this letter is to protect a local Christian community — and by extension every subsequent Christian community — from the deadly combination of doctrinal drift and misapplied hospitality. The Elder is not merely warning abstractly about false teachers; he is calling the church to understand that love</w:t>
      </w:r>
      <w:r>
        <w:t xml:space="preserve"> </w:t>
      </w:r>
      <w:r>
        <w:rPr>
          <w:i/>
          <w:iCs/>
        </w:rPr>
        <w:t xml:space="preserve">for</w:t>
      </w:r>
      <w:r>
        <w:t xml:space="preserve"> </w:t>
      </w:r>
      <w:r>
        <w:t xml:space="preserve">the community requires a firm</w:t>
      </w:r>
      <w:r>
        <w:t xml:space="preserve"> </w:t>
      </w:r>
      <w:r>
        <w:rPr>
          <w:i/>
          <w:iCs/>
        </w:rPr>
        <w:t xml:space="preserve">no</w:t>
      </w:r>
      <w:r>
        <w:t xml:space="preserve"> </w:t>
      </w:r>
      <w:r>
        <w:t xml:space="preserve">to those who would undermine its foundation in the incarnate Christ. The intended effect on the reader is a sharpened understanding that true Christian love is not infinitely accommodating — it is truth-shaped, gospel-protecting, and willing to draw a clear line. The letter also seeks to assure believers that abiding in the teaching of Christ is the very definition of belonging to God — not a narrow restriction but a life-giving boundary.</w:t>
      </w:r>
    </w:p>
    <w:p>
      <w:r>
        <w:pict>
          <v:rect style="width:0;height:1.5pt" o:hralign="center" o:hrstd="t" o:hr="t"/>
        </w:pict>
      </w:r>
    </w:p>
    <w:p>
      <w:pPr>
        <w:pStyle w:val="FirstParagraph"/>
      </w:pPr>
      <w:r>
        <w:rPr>
          <w:b/>
          <w:bCs/>
        </w:rPr>
        <w:t xml:space="preserve">Subject Sentence:</w:t>
      </w:r>
      <w:r>
        <w:t xml:space="preserve"> </w:t>
      </w:r>
      <w:r>
        <w:t xml:space="preserve">Truth and love together guard the church against gospel-denying deception.</w:t>
      </w:r>
    </w:p>
    <w:p>
      <w:r>
        <w:pict>
          <v:rect style="width:0;height:1.5pt" o:hralign="center" o:hrstd="t" o:hr="t"/>
        </w:pict>
      </w:r>
    </w:p>
    <w:p>
      <w:pPr>
        <w:pStyle w:val="FirstParagraph"/>
      </w:pPr>
      <w:r>
        <w:rPr>
          <w:b/>
          <w:bCs/>
        </w:rPr>
        <w:t xml:space="preserve">Primary Claim:</w:t>
      </w:r>
      <w:r>
        <w:t xml:space="preserve"> </w:t>
      </w:r>
      <w:r>
        <w:t xml:space="preserve">God is calling His people to understand that genuine Christian love is not an open door to every teaching that claims Christ’s name — love that protects the community from incarnation-denying deceivers</w:t>
      </w:r>
      <w:r>
        <w:t xml:space="preserve"> </w:t>
      </w:r>
      <w:r>
        <w:rPr>
          <w:i/>
          <w:iCs/>
        </w:rPr>
        <w:t xml:space="preserve">is</w:t>
      </w:r>
      <w:r>
        <w:t xml:space="preserve"> </w:t>
      </w:r>
      <w:r>
        <w:t xml:space="preserve">love, and the refusal to extend fellowship to such teachers is not harshness but faithfulness.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w:t>
      </w:r>
      <w:r>
        <w:rPr>
          <w:b/>
          <w:bCs/>
        </w:rPr>
        <w:t xml:space="preserve"> </w:t>
      </w:r>
      <w:r>
        <w:rPr>
          <w:b/>
          <w:bCs/>
        </w:rPr>
        <w:t xml:space="preserve">“the elect lady and her children”</w:t>
      </w:r>
      <w:r>
        <w:rPr>
          <w:b/>
          <w:bCs/>
        </w:rPr>
        <w:t xml:space="preserve"> </w:t>
      </w:r>
      <w:r>
        <w:rPr>
          <w:b/>
          <w:bCs/>
        </w:rPr>
        <w:t xml:space="preserve">(v. 1):</w:t>
      </w:r>
      <w:r>
        <w:t xml:space="preserve"> </w:t>
      </w:r>
      <w:r>
        <w:t xml:space="preserve">A minority of interpreters, ancient and modern, read this as a letter to a named individual woman and her literal children. Most scholarship, including the majority of Reformed interpreters, understands this as a personification of a local congregation — consistent with the feminine metaphors used of the church elsewhere in the New Testament (cf. Ephesians 5:25–27; Revelation 19:7). The shift to plural address throughout the letter body (</w:t>
      </w:r>
      <w:r>
        <w:t xml:space="preserve">“look to yourselves,”</w:t>
      </w:r>
      <w:r>
        <w:t xml:space="preserve"> </w:t>
      </w:r>
      <w:r>
        <w:t xml:space="preserve">v. 8;</w:t>
      </w:r>
      <w:r>
        <w:t xml:space="preserve"> </w:t>
      </w:r>
      <w:r>
        <w:t xml:space="preserve">“do not receive him,”</w:t>
      </w:r>
      <w:r>
        <w:t xml:space="preserve"> </w:t>
      </w:r>
      <w:r>
        <w:t xml:space="preserve">v. 10) strongly supports the corporate reading. The individual reading is not heretical but leaves the letter’s ecclesiological weight unexplained.</w:t>
      </w:r>
    </w:p>
    <w:p>
      <w:pPr>
        <w:pStyle w:val="BodyText"/>
      </w:pPr>
      <w:r>
        <w:rPr>
          <w:b/>
          <w:bCs/>
        </w:rPr>
        <w:t xml:space="preserve">The nature of the Christological error (vv. 7–9):</w:t>
      </w:r>
      <w:r>
        <w:t xml:space="preserve"> </w:t>
      </w:r>
      <w:r>
        <w:t xml:space="preserve">The deceivers John targets confess that Jesus Christ</w:t>
      </w:r>
      <w:r>
        <w:t xml:space="preserve"> </w:t>
      </w:r>
      <w:r>
        <w:t xml:space="preserve">“does not come in the flesh”</w:t>
      </w:r>
      <w:r>
        <w:t xml:space="preserve"> </w:t>
      </w:r>
      <w:r>
        <w:t xml:space="preserve">(v. 7) — an early form of what would become Gnostic or Docetic Christology: the denial that the eternal Son became genuinely, materially human. Some traditions read this too narrowly as a purely historical problem with no contemporary relevance. Reformed exposition rightly refuses this narrowing. The denial of the genuine humanity of Christ — in whatever form — strikes at the atonement (a non-human Christ cannot represent humanity), the resurrection (a non-physical Christ cannot bodily rise), and union with Christ (a non-incarnate Christ cannot genuinely bear the believer’s sin). The text insists this is not a secondary doctrinal dispute but a disqualifying departure: the one who</w:t>
      </w:r>
      <w:r>
        <w:t xml:space="preserve"> </w:t>
      </w:r>
      <w:r>
        <w:t xml:space="preserve">“does not abide in the teaching of Christ does not have God”</w:t>
      </w:r>
      <w:r>
        <w:t xml:space="preserve"> </w:t>
      </w:r>
      <w:r>
        <w:t xml:space="preserve">(v. 9).</w:t>
      </w:r>
    </w:p>
    <w:p>
      <w:pPr>
        <w:pStyle w:val="BodyText"/>
      </w:pPr>
      <w:r>
        <w:rPr>
          <w:b/>
          <w:bCs/>
        </w:rPr>
        <w:t xml:space="preserve">The hospitality prohibition (vv. 10–11):</w:t>
      </w:r>
      <w:r>
        <w:t xml:space="preserve"> </w:t>
      </w:r>
      <w:r>
        <w:t xml:space="preserve">This is the passage’s most contested section and its most commonly misapplied. Three interpretive errors cluster here:</w:t>
      </w:r>
    </w:p>
    <w:p>
      <w:pPr>
        <w:numPr>
          <w:ilvl w:val="0"/>
          <w:numId w:val="1001"/>
        </w:numPr>
      </w:pPr>
      <w:r>
        <w:rPr>
          <w:i/>
          <w:iCs/>
        </w:rPr>
        <w:t xml:space="preserve">Over-restriction</w:t>
      </w:r>
      <w:r>
        <w:t xml:space="preserve">: Some read</w:t>
      </w:r>
      <w:r>
        <w:t xml:space="preserve"> </w:t>
      </w:r>
      <w:r>
        <w:t xml:space="preserve">“do not receive him into your house”</w:t>
      </w:r>
      <w:r>
        <w:t xml:space="preserve"> </w:t>
      </w:r>
      <w:r>
        <w:t xml:space="preserve">as a prohibition against any social contact with unbelievers or with those holding doctrinal error on any question. This imports an ascetic separatism the text does not teach. The prohibition is specifically and narrowly targeted: those who actively propagate incarnation-denying Christology — the precise error named in v. 7 — and who do so as a traveling teacher seeking a platform within the community. The prohibition is about not providing a base of operations or a legitimizing welcome, not about refusing all human contact.</w:t>
      </w:r>
    </w:p>
    <w:p>
      <w:pPr>
        <w:numPr>
          <w:ilvl w:val="0"/>
          <w:numId w:val="1001"/>
        </w:numPr>
      </w:pPr>
      <w:r>
        <w:rPr>
          <w:i/>
          <w:iCs/>
        </w:rPr>
        <w:t xml:space="preserve">Under-restriction</w:t>
      </w:r>
      <w:r>
        <w:t xml:space="preserve">: Others, applying a broad ethic of Christian hospitality or of cultural tolerance, read the prohibition as culturally conditioned and not binding today. This fails to reckon with the logic of v. 11:</w:t>
      </w:r>
      <w:r>
        <w:t xml:space="preserve"> </w:t>
      </w:r>
      <w:r>
        <w:t xml:space="preserve">“whoever greets him participates in his evil deeds.”</w:t>
      </w:r>
      <w:r>
        <w:t xml:space="preserve"> </w:t>
      </w:r>
      <w:r>
        <w:t xml:space="preserve">John’s reasoning is not cultural but theological — to welcome a false teacher into the fellowship is to become complicit in the spiritual damage he causes. That logic does not expire with the first century.</w:t>
      </w:r>
    </w:p>
    <w:p>
      <w:pPr>
        <w:numPr>
          <w:ilvl w:val="0"/>
          <w:numId w:val="1001"/>
        </w:numPr>
      </w:pPr>
      <w:r>
        <w:rPr>
          <w:i/>
          <w:iCs/>
        </w:rPr>
        <w:t xml:space="preserve">Confusion about scope</w:t>
      </w:r>
      <w:r>
        <w:t xml:space="preserve">: The</w:t>
      </w:r>
      <w:r>
        <w:t xml:space="preserve"> </w:t>
      </w:r>
      <w:r>
        <w:t xml:space="preserve">“house”</w:t>
      </w:r>
      <w:r>
        <w:t xml:space="preserve"> </w:t>
      </w:r>
      <w:r>
        <w:t xml:space="preserve">in view is almost certainly the house church — the gathered assembly where a traveling teacher would be given hospitality, a platform, and an implicit endorsement. The prohibition is not about private home hospitality but about ecclesial endorsement of those whose teaching denies Christ’s person.</w:t>
      </w:r>
    </w:p>
    <w:p>
      <w:pPr>
        <w:pStyle w:val="FirstParagraph"/>
      </w:pPr>
      <w:r>
        <w:t xml:space="preserve">The Reformed reading is preferred: the prohibition is specific, principled, and permanent in its logic — not separatist toward the world, but protective of the gathered community from teachers who have departed from the incarnation.</w:t>
      </w:r>
    </w:p>
    <w:p>
      <w:pPr>
        <w:pStyle w:val="BodyText"/>
      </w:pPr>
      <w:r>
        <w:rPr>
          <w:b/>
          <w:bCs/>
        </w:rPr>
        <w:t xml:space="preserve">The relationship of</w:t>
      </w:r>
      <w:r>
        <w:rPr>
          <w:b/>
          <w:bCs/>
        </w:rPr>
        <w:t xml:space="preserve"> </w:t>
      </w:r>
      <w:r>
        <w:rPr>
          <w:b/>
          <w:bCs/>
        </w:rPr>
        <w:t xml:space="preserve">“commandment”</w:t>
      </w:r>
      <w:r>
        <w:rPr>
          <w:b/>
          <w:bCs/>
        </w:rPr>
        <w:t xml:space="preserve"> </w:t>
      </w:r>
      <w:r>
        <w:rPr>
          <w:b/>
          <w:bCs/>
        </w:rPr>
        <w:t xml:space="preserve">(vv. 4–6) to the Johannine corpus:</w:t>
      </w:r>
      <w:r>
        <w:t xml:space="preserve"> </w:t>
      </w:r>
      <w:r>
        <w:t xml:space="preserve">The commandment to</w:t>
      </w:r>
      <w:r>
        <w:t xml:space="preserve"> </w:t>
      </w:r>
      <w:r>
        <w:t xml:space="preserve">“walk in love”</w:t>
      </w:r>
      <w:r>
        <w:t xml:space="preserve"> </w:t>
      </w:r>
      <w:r>
        <w:t xml:space="preserve">is the same commandment John elaborates in 1 John and in the Gospel of John (13:34–35). Some Wesleyan readings emphasize this as the apex of Christian perfectibility —</w:t>
      </w:r>
      <w:r>
        <w:t xml:space="preserve"> </w:t>
      </w:r>
      <w:r>
        <w:t xml:space="preserve">“perfect love”</w:t>
      </w:r>
      <w:r>
        <w:t xml:space="preserve"> </w:t>
      </w:r>
      <w:r>
        <w:t xml:space="preserve">as an achievable state. Reformed exposition reads it as the ongoing shape of the Christian life grounded in the prior love of God in Christ (1 John 4:19), not as a moral achievement. The command to love and the warning against false teachers are not in tension — the warning</w:t>
      </w:r>
      <w:r>
        <w:t xml:space="preserve"> </w:t>
      </w:r>
      <w:r>
        <w:rPr>
          <w:i/>
          <w:iCs/>
        </w:rPr>
        <w:t xml:space="preserve">is</w:t>
      </w:r>
      <w:r>
        <w:t xml:space="preserve"> </w:t>
      </w:r>
      <w:r>
        <w:t xml:space="preserve">an expression of love for the community.</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2"/>
        </w:numPr>
      </w:pPr>
      <w:r>
        <w:rPr>
          <w:b/>
          <w:bCs/>
        </w:rPr>
        <w:t xml:space="preserve">1 John 4:1–3</w:t>
      </w:r>
      <w:r>
        <w:t xml:space="preserve"> </w:t>
      </w:r>
      <w:r>
        <w:t xml:space="preserve">— The closest canonical parallel:</w:t>
      </w:r>
      <w:r>
        <w:t xml:space="preserve"> </w:t>
      </w:r>
      <w:r>
        <w:t xml:space="preserve">“test the spirits,”</w:t>
      </w:r>
      <w:r>
        <w:t xml:space="preserve"> </w:t>
      </w:r>
      <w:r>
        <w:t xml:space="preserve">with the same Christological test applied (confession of Jesus Christ come in the flesh). Establishes that the Elder’s concern in 2 John is not an isolated pastoral crisis but a recurring doctrinal threat requiring active discernment.</w:t>
      </w:r>
    </w:p>
    <w:p>
      <w:pPr>
        <w:pStyle w:val="Compact"/>
        <w:numPr>
          <w:ilvl w:val="0"/>
          <w:numId w:val="1002"/>
        </w:numPr>
      </w:pPr>
      <w:r>
        <w:rPr>
          <w:b/>
          <w:bCs/>
        </w:rPr>
        <w:t xml:space="preserve">John 1:14</w:t>
      </w:r>
      <w:r>
        <w:t xml:space="preserve"> </w:t>
      </w:r>
      <w:r>
        <w:t xml:space="preserve">—</w:t>
      </w:r>
      <w:r>
        <w:t xml:space="preserve"> </w:t>
      </w:r>
      <w:r>
        <w:t xml:space="preserve">“The Word became flesh and dwelt among us”</w:t>
      </w:r>
      <w:r>
        <w:t xml:space="preserve"> </w:t>
      </w:r>
      <w:r>
        <w:t xml:space="preserve">— the positive Christological foundation that the false teachers in 2 John deny. The entire structure of Johannine theology depends on genuine incarnation; to deny it is to collapse the gospel.</w:t>
      </w:r>
    </w:p>
    <w:p>
      <w:pPr>
        <w:pStyle w:val="Compact"/>
        <w:numPr>
          <w:ilvl w:val="0"/>
          <w:numId w:val="1002"/>
        </w:numPr>
      </w:pPr>
      <w:r>
        <w:rPr>
          <w:b/>
          <w:bCs/>
        </w:rPr>
        <w:t xml:space="preserve">Galatians 1:6–9</w:t>
      </w:r>
      <w:r>
        <w:t xml:space="preserve"> </w:t>
      </w:r>
      <w:r>
        <w:t xml:space="preserve">— Paul’s</w:t>
      </w:r>
      <w:r>
        <w:t xml:space="preserve"> </w:t>
      </w:r>
      <w:r>
        <w:t xml:space="preserve">“let him be accursed”</w:t>
      </w:r>
      <w:r>
        <w:t xml:space="preserve"> </w:t>
      </w:r>
      <w:r>
        <w:t xml:space="preserve">regarding anyone preaching a different gospel. The severity of John’s prohibition in vv. 10–11 belongs to the same apostolic logic: the gospel is not one option among many, and its distortion is not a secondary matter requiring charitable accommodation.</w:t>
      </w:r>
    </w:p>
    <w:p>
      <w:pPr>
        <w:pStyle w:val="Compact"/>
        <w:numPr>
          <w:ilvl w:val="0"/>
          <w:numId w:val="1002"/>
        </w:numPr>
      </w:pPr>
      <w:r>
        <w:rPr>
          <w:b/>
          <w:bCs/>
        </w:rPr>
        <w:t xml:space="preserve">Romans 16:17–18</w:t>
      </w:r>
      <w:r>
        <w:t xml:space="preserve"> </w:t>
      </w:r>
      <w:r>
        <w:t xml:space="preserve">—</w:t>
      </w:r>
      <w:r>
        <w:t xml:space="preserve"> </w:t>
      </w:r>
      <w:r>
        <w:t xml:space="preserve">“Watch out for those who cause divisions and create obstacles contrary to the doctrine that you have been taught; avoid them.”</w:t>
      </w:r>
      <w:r>
        <w:t xml:space="preserve"> </w:t>
      </w:r>
      <w:r>
        <w:t xml:space="preserve">The same pattern: doctrinal faithfulness is not at odds with Christian community — it is the condition of genuine Christian community.</w:t>
      </w:r>
    </w:p>
    <w:p>
      <w:pPr>
        <w:pStyle w:val="Compact"/>
        <w:numPr>
          <w:ilvl w:val="0"/>
          <w:numId w:val="1002"/>
        </w:numPr>
      </w:pPr>
      <w:r>
        <w:rPr>
          <w:b/>
          <w:bCs/>
        </w:rPr>
        <w:t xml:space="preserve">2 Timothy 3:1–5; 4:3–4</w:t>
      </w:r>
      <w:r>
        <w:t xml:space="preserve"> </w:t>
      </w:r>
      <w:r>
        <w:t xml:space="preserve">— Paul’s warnings that false teaching will intensify and that people will accumulate teachers suited to their own desires. Frames John’s letter within the broader apostolic concern for truth-guarding as an act of pastoral love.</w:t>
      </w:r>
    </w:p>
    <w:p>
      <w:r>
        <w:pict>
          <v:rect style="width:0;height:1.5pt" o:hralign="center" o:hrstd="t" o:hr="t"/>
        </w:pict>
      </w:r>
    </w:p>
    <w:p>
      <w:pPr>
        <w:pStyle w:val="FirstParagraph"/>
      </w:pPr>
      <w:r>
        <w:rPr>
          <w:b/>
          <w:bCs/>
        </w:rPr>
        <w:t xml:space="preserve">Aim:</w:t>
      </w:r>
      <w:r>
        <w:t xml:space="preserve"> </w:t>
      </w:r>
      <w:r>
        <w:t xml:space="preserve">To demonstrate that the Elder’s call to hold truth and love together is not a tension to manage but a unity to inhabit — and that this unity requires the community to actively protect the gospel from those who deny it, understanding that such protection</w:t>
      </w:r>
      <w:r>
        <w:t xml:space="preserve"> </w:t>
      </w:r>
      <w:r>
        <w:rPr>
          <w:i/>
          <w:iCs/>
        </w:rPr>
        <w:t xml:space="preserve">is</w:t>
      </w:r>
      <w:r>
        <w:t xml:space="preserve"> </w:t>
      </w:r>
      <w:r>
        <w:t xml:space="preserve">love.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Elder addresses</w:t>
            </w:r>
            <w:r>
              <w:t xml:space="preserve"> </w:t>
            </w:r>
            <w:r>
              <w:t xml:space="preserve">“the elect lady and her children,”</w:t>
            </w:r>
            <w:r>
              <w:t xml:space="preserve"> </w:t>
            </w:r>
            <w:r>
              <w:t xml:space="preserve">expressing love grounded in truth — a love shared by all who know the truth.</w:t>
            </w:r>
          </w:p>
        </w:tc>
        <w:tc>
          <w:tcPr/>
          <w:p>
            <w:pPr>
              <w:pStyle w:val="Compact"/>
            </w:pPr>
            <w:r>
              <w:t xml:space="preserve">“Truth”</w:t>
            </w:r>
            <w:r>
              <w:t xml:space="preserve"> </w:t>
            </w:r>
            <w:r>
              <w:t xml:space="preserve">(ἀλήθεια) appears five times in vv. 1–4. The greeting is saturated with it. The community’s identity is defined by truth before any exhortation begins.</w:t>
            </w:r>
          </w:p>
        </w:tc>
      </w:tr>
      <w:tr>
        <w:tc>
          <w:tcPr/>
          <w:p>
            <w:pPr>
              <w:pStyle w:val="Compact"/>
            </w:pPr>
            <w:r>
              <w:t xml:space="preserve">3</w:t>
            </w:r>
          </w:p>
        </w:tc>
        <w:tc>
          <w:tcPr/>
          <w:p>
            <w:pPr>
              <w:pStyle w:val="Compact"/>
            </w:pPr>
            <w:r>
              <w:t xml:space="preserve">Apostolic greeting: grace, mercy, and peace from God the Father and from Jesus Christ, the Father’s Son, in truth and love.</w:t>
            </w:r>
          </w:p>
        </w:tc>
        <w:tc>
          <w:tcPr/>
          <w:p>
            <w:pPr>
              <w:pStyle w:val="Compact"/>
            </w:pPr>
            <w:r>
              <w:t xml:space="preserve">The greeting itself encodes the letter’s theme: truth and love together, inseparably, as the source of grace and peace. Christ is identified as</w:t>
            </w:r>
            <w:r>
              <w:t xml:space="preserve"> </w:t>
            </w:r>
            <w:r>
              <w:t xml:space="preserve">“the Father’s Son”</w:t>
            </w:r>
            <w:r>
              <w:t xml:space="preserve"> </w:t>
            </w:r>
            <w:r>
              <w:t xml:space="preserve">— the Son-of-God Christology that the false teachers will deny.</w:t>
            </w:r>
          </w:p>
        </w:tc>
      </w:tr>
      <w:tr>
        <w:tc>
          <w:tcPr/>
          <w:p>
            <w:pPr>
              <w:pStyle w:val="Compact"/>
            </w:pPr>
            <w:r>
              <w:t xml:space="preserve">4</w:t>
            </w:r>
          </w:p>
        </w:tc>
        <w:tc>
          <w:tcPr/>
          <w:p>
            <w:pPr>
              <w:pStyle w:val="Compact"/>
            </w:pPr>
            <w:r>
              <w:t xml:space="preserve">John rejoices to find some of her children walking in truth, just as commanded by the Father.</w:t>
            </w:r>
          </w:p>
        </w:tc>
        <w:tc>
          <w:tcPr/>
          <w:p>
            <w:pPr>
              <w:pStyle w:val="Compact"/>
            </w:pPr>
            <w:r>
              <w:t xml:space="preserve">The rejoicing is specific:</w:t>
            </w:r>
            <w:r>
              <w:t xml:space="preserve"> </w:t>
            </w:r>
            <w:r>
              <w:t xml:space="preserve">“some”</w:t>
            </w:r>
            <w:r>
              <w:t xml:space="preserve"> </w:t>
            </w:r>
            <w:r>
              <w:t xml:space="preserve">— implying not all. This is a church in partial fidelity, already under some influence of the deceivers.</w:t>
            </w:r>
          </w:p>
        </w:tc>
      </w:tr>
      <w:tr>
        <w:tc>
          <w:tcPr/>
          <w:p>
            <w:pPr>
              <w:pStyle w:val="Compact"/>
            </w:pPr>
            <w:r>
              <w:t xml:space="preserve">5–6</w:t>
            </w:r>
          </w:p>
        </w:tc>
        <w:tc>
          <w:tcPr/>
          <w:p>
            <w:pPr>
              <w:pStyle w:val="Compact"/>
            </w:pPr>
            <w:r>
              <w:t xml:space="preserve">The Elder asks the community to walk in the commandment of love — not a new commandment but the one they have had from the beginning. He defines love as walking according to His commandments.</w:t>
            </w:r>
          </w:p>
        </w:tc>
        <w:tc>
          <w:tcPr/>
          <w:p>
            <w:pPr>
              <w:pStyle w:val="Compact"/>
            </w:pPr>
            <w:r>
              <w:t xml:space="preserve">The mutual definition: love = keeping commandments; commandment = walking in love. This is not circular but interlocking — love is not feeling, it is obedient fidelity to God’s word.</w:t>
            </w:r>
          </w:p>
        </w:tc>
      </w:tr>
      <w:tr>
        <w:tc>
          <w:tcPr/>
          <w:p>
            <w:pPr>
              <w:pStyle w:val="Compact"/>
            </w:pPr>
            <w:r>
              <w:t xml:space="preserve">7</w:t>
            </w:r>
          </w:p>
        </w:tc>
        <w:tc>
          <w:tcPr/>
          <w:p>
            <w:pPr>
              <w:pStyle w:val="Compact"/>
            </w:pPr>
            <w:r>
              <w:t xml:space="preserve">Warning: many deceivers have gone out into the world, those who do not confess Jesus Christ as coming in the flesh. Such a person is the deceiver and the antichrist.</w:t>
            </w:r>
          </w:p>
        </w:tc>
        <w:tc>
          <w:tcPr/>
          <w:p>
            <w:pPr>
              <w:pStyle w:val="Compact"/>
            </w:pPr>
            <w:r>
              <w:t xml:space="preserve">“Many deceivers”</w:t>
            </w:r>
            <w:r>
              <w:t xml:space="preserve"> </w:t>
            </w:r>
            <w:r>
              <w:t xml:space="preserve">— not an isolated figure but a widespread problem.</w:t>
            </w:r>
            <w:r>
              <w:t xml:space="preserve"> </w:t>
            </w:r>
            <w:r>
              <w:t xml:space="preserve">“Coming in the flesh”</w:t>
            </w:r>
            <w:r>
              <w:t xml:space="preserve"> </w:t>
            </w:r>
            <w:r>
              <w:t xml:space="preserve">(ἐρχόμενον) — present participle, possibly emphasizing the ongoing reality of the incarnation, not merely the historical event.</w:t>
            </w:r>
          </w:p>
        </w:tc>
      </w:tr>
      <w:tr>
        <w:tc>
          <w:tcPr/>
          <w:p>
            <w:pPr>
              <w:pStyle w:val="Compact"/>
            </w:pPr>
            <w:r>
              <w:t xml:space="preserve">8</w:t>
            </w:r>
          </w:p>
        </w:tc>
        <w:tc>
          <w:tcPr/>
          <w:p>
            <w:pPr>
              <w:pStyle w:val="Compact"/>
            </w:pPr>
            <w:r>
              <w:t xml:space="preserve">Exhortation to watch yourselves, so you do not lose what you have worked for, but may win a full reward.</w:t>
            </w:r>
          </w:p>
        </w:tc>
        <w:tc>
          <w:tcPr/>
          <w:p>
            <w:pPr>
              <w:pStyle w:val="Compact"/>
            </w:pPr>
            <w:r>
              <w:t xml:space="preserve">The</w:t>
            </w:r>
            <w:r>
              <w:t xml:space="preserve"> </w:t>
            </w:r>
            <w:r>
              <w:t xml:space="preserve">“work”</w:t>
            </w:r>
            <w:r>
              <w:t xml:space="preserve"> </w:t>
            </w:r>
            <w:r>
              <w:t xml:space="preserve">in view is probably the community’s faithful Christian life and its fruit. The loss is not of salvation but of the fullness of what faithfulness produces.</w:t>
            </w:r>
          </w:p>
        </w:tc>
      </w:tr>
      <w:tr>
        <w:tc>
          <w:tcPr/>
          <w:p>
            <w:pPr>
              <w:pStyle w:val="Compact"/>
            </w:pPr>
            <w:r>
              <w:t xml:space="preserve">9</w:t>
            </w:r>
          </w:p>
        </w:tc>
        <w:tc>
          <w:tcPr/>
          <w:p>
            <w:pPr>
              <w:pStyle w:val="Compact"/>
            </w:pPr>
            <w:r>
              <w:t xml:space="preserve">Anyone who</w:t>
            </w:r>
            <w:r>
              <w:t xml:space="preserve"> </w:t>
            </w:r>
            <w:r>
              <w:t xml:space="preserve">“runs ahead”</w:t>
            </w:r>
            <w:r>
              <w:t xml:space="preserve"> </w:t>
            </w:r>
            <w:r>
              <w:t xml:space="preserve">and does not abide in the teaching of Christ does not have God; whoever abides in the teaching has both the Father and the Son.</w:t>
            </w:r>
          </w:p>
        </w:tc>
        <w:tc>
          <w:tcPr/>
          <w:p>
            <w:pPr>
              <w:pStyle w:val="Compact"/>
            </w:pPr>
            <w:r>
              <w:t xml:space="preserve">“Runs ahead”</w:t>
            </w:r>
            <w:r>
              <w:t xml:space="preserve"> </w:t>
            </w:r>
            <w:r>
              <w:t xml:space="preserve">(προάγων) — a telling term: the false teachers present themselves as progressive, advanced, beyond the basic gospel. John identifies this as departure, not progress. The stakes: to abandon the teaching of Christ is to lose God himself.</w:t>
            </w:r>
          </w:p>
        </w:tc>
      </w:tr>
      <w:tr>
        <w:tc>
          <w:tcPr/>
          <w:p>
            <w:pPr>
              <w:pStyle w:val="Compact"/>
            </w:pPr>
            <w:r>
              <w:t xml:space="preserve">10–11</w:t>
            </w:r>
          </w:p>
        </w:tc>
        <w:tc>
          <w:tcPr/>
          <w:p>
            <w:pPr>
              <w:pStyle w:val="Compact"/>
            </w:pPr>
            <w:r>
              <w:t xml:space="preserve">If anyone comes not bringing this teaching, do not receive him into your house or give him any greeting, for whoever greets him participates in his evil deeds.</w:t>
            </w:r>
          </w:p>
        </w:tc>
        <w:tc>
          <w:tcPr/>
          <w:p>
            <w:pPr>
              <w:pStyle w:val="Compact"/>
            </w:pPr>
            <w:r>
              <w:t xml:space="preserve">The prohibition is specific to gospel-denying teachers seeking a platform.</w:t>
            </w:r>
            <w:r>
              <w:t xml:space="preserve"> </w:t>
            </w:r>
            <w:r>
              <w:t xml:space="preserve">“Greeting”</w:t>
            </w:r>
            <w:r>
              <w:t xml:space="preserve"> </w:t>
            </w:r>
            <w:r>
              <w:t xml:space="preserve">(χαίρειν) in the ancient world carried the force of endorsement and welcome into the community. Complicity is real: hospitality to a false teacher implicates the host in the spiritual damage caused.</w:t>
            </w:r>
          </w:p>
        </w:tc>
      </w:tr>
      <w:tr>
        <w:tc>
          <w:tcPr/>
          <w:p>
            <w:pPr>
              <w:pStyle w:val="Compact"/>
            </w:pPr>
            <w:r>
              <w:t xml:space="preserve">12</w:t>
            </w:r>
          </w:p>
        </w:tc>
        <w:tc>
          <w:tcPr/>
          <w:p>
            <w:pPr>
              <w:pStyle w:val="Compact"/>
            </w:pPr>
            <w:r>
              <w:t xml:space="preserve">John has much more to write but hopes to visit in person, so that their joy may be complete.</w:t>
            </w:r>
          </w:p>
        </w:tc>
        <w:tc>
          <w:tcPr/>
          <w:p>
            <w:pPr>
              <w:pStyle w:val="Compact"/>
            </w:pPr>
            <w:r>
              <w:t xml:space="preserve">The personal visit motif: oral communication was the primary vehicle of teaching in the ancient church; writing was secondary.</w:t>
            </w:r>
            <w:r>
              <w:t xml:space="preserve"> </w:t>
            </w:r>
            <w:r>
              <w:t xml:space="preserve">“Complete joy”</w:t>
            </w:r>
            <w:r>
              <w:t xml:space="preserve"> </w:t>
            </w:r>
            <w:r>
              <w:t xml:space="preserve">echoes 1 John 1:4 — John’s pastoral goal is the community’s flourishing, not merely their doctrinal correctness.</w:t>
            </w:r>
          </w:p>
        </w:tc>
      </w:tr>
      <w:tr>
        <w:tc>
          <w:tcPr/>
          <w:p>
            <w:pPr>
              <w:pStyle w:val="Compact"/>
            </w:pPr>
            <w:r>
              <w:t xml:space="preserve">13</w:t>
            </w:r>
          </w:p>
        </w:tc>
        <w:tc>
          <w:tcPr/>
          <w:p>
            <w:pPr>
              <w:pStyle w:val="Compact"/>
            </w:pPr>
            <w:r>
              <w:t xml:space="preserve">Greetings from the children of the elect sister.</w:t>
            </w:r>
          </w:p>
        </w:tc>
        <w:tc>
          <w:tcPr/>
          <w:p>
            <w:pPr>
              <w:pStyle w:val="Compact"/>
            </w:pPr>
            <w:r>
              <w:t xml:space="preserve">The</w:t>
            </w:r>
            <w:r>
              <w:t xml:space="preserve"> </w:t>
            </w:r>
            <w:r>
              <w:t xml:space="preserve">“sister”</w:t>
            </w:r>
            <w:r>
              <w:t xml:space="preserve"> </w:t>
            </w:r>
            <w:r>
              <w:t xml:space="preserve">church — another congregation, presumably in John’s location, that shares the same identity as</w:t>
            </w:r>
            <w:r>
              <w:t xml:space="preserve"> </w:t>
            </w:r>
            <w:r>
              <w:t xml:space="preserve">“elect lady.”</w:t>
            </w:r>
            <w:r>
              <w:t xml:space="preserve"> </w:t>
            </w:r>
            <w:r>
              <w:t xml:space="preserve">Confirms the corporate, ecclesiological reading of the letter’s recipient.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Identity Before Exhortation: The Community Defined by Truth and Love</w:t>
            </w:r>
          </w:p>
        </w:tc>
      </w:tr>
      <w:tr>
        <w:tc>
          <w:tcPr/>
          <w:p>
            <w:pPr>
              <w:pStyle w:val="Compact"/>
            </w:pPr>
            <w:r>
              <w:t xml:space="preserve">2</w:t>
            </w:r>
          </w:p>
        </w:tc>
        <w:tc>
          <w:tcPr/>
          <w:p>
            <w:pPr>
              <w:pStyle w:val="Compact"/>
            </w:pPr>
            <w:r>
              <w:t xml:space="preserve">4–6</w:t>
            </w:r>
          </w:p>
        </w:tc>
        <w:tc>
          <w:tcPr/>
          <w:p>
            <w:pPr>
              <w:pStyle w:val="Compact"/>
            </w:pPr>
            <w:r>
              <w:t xml:space="preserve">The Commandment That Has Always Been: Walk in Love</w:t>
            </w:r>
          </w:p>
        </w:tc>
      </w:tr>
      <w:tr>
        <w:tc>
          <w:tcPr/>
          <w:p>
            <w:pPr>
              <w:pStyle w:val="Compact"/>
            </w:pPr>
            <w:r>
              <w:t xml:space="preserve">3</w:t>
            </w:r>
          </w:p>
        </w:tc>
        <w:tc>
          <w:tcPr/>
          <w:p>
            <w:pPr>
              <w:pStyle w:val="Compact"/>
            </w:pPr>
            <w:r>
              <w:t xml:space="preserve">7–9</w:t>
            </w:r>
          </w:p>
        </w:tc>
        <w:tc>
          <w:tcPr/>
          <w:p>
            <w:pPr>
              <w:pStyle w:val="Compact"/>
            </w:pPr>
            <w:r>
              <w:t xml:space="preserve">The Threat Named: Deceivers Who Deny the Incarnate Christ</w:t>
            </w:r>
          </w:p>
        </w:tc>
      </w:tr>
      <w:tr>
        <w:tc>
          <w:tcPr/>
          <w:p>
            <w:pPr>
              <w:pStyle w:val="Compact"/>
            </w:pPr>
            <w:r>
              <w:t xml:space="preserve">4</w:t>
            </w:r>
          </w:p>
        </w:tc>
        <w:tc>
          <w:tcPr/>
          <w:p>
            <w:pPr>
              <w:pStyle w:val="Compact"/>
            </w:pPr>
            <w:r>
              <w:t xml:space="preserve">10–11</w:t>
            </w:r>
          </w:p>
        </w:tc>
        <w:tc>
          <w:tcPr/>
          <w:p>
            <w:pPr>
              <w:pStyle w:val="Compact"/>
            </w:pPr>
            <w:r>
              <w:t xml:space="preserve">The Response Required: Faithful Love Does Not Extend Platform to Gospel Enemies</w:t>
            </w:r>
          </w:p>
        </w:tc>
      </w:tr>
      <w:tr>
        <w:tc>
          <w:tcPr/>
          <w:p>
            <w:pPr>
              <w:pStyle w:val="Compact"/>
            </w:pPr>
            <w:r>
              <w:t xml:space="preserve">5</w:t>
            </w:r>
          </w:p>
        </w:tc>
        <w:tc>
          <w:tcPr/>
          <w:p>
            <w:pPr>
              <w:pStyle w:val="Compact"/>
            </w:pPr>
            <w:r>
              <w:t xml:space="preserve">12–13</w:t>
            </w:r>
          </w:p>
        </w:tc>
        <w:tc>
          <w:tcPr/>
          <w:p>
            <w:pPr>
              <w:pStyle w:val="Compact"/>
            </w:pPr>
            <w:r>
              <w:t xml:space="preserve">Pastoral Warmth: The Elder’s Hope and the Sister Church’s Greeting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Truth and love together guard the church against gospel-denying deception.</w:t>
      </w:r>
    </w:p>
    <w:p>
      <w:pPr>
        <w:pStyle w:val="BodyText"/>
      </w:pPr>
      <w:r>
        <w:rPr>
          <w:b/>
          <w:bCs/>
        </w:rPr>
        <w:t xml:space="preserve">Primary Claim:</w:t>
      </w:r>
      <w:r>
        <w:t xml:space="preserve"> </w:t>
      </w:r>
      <w:r>
        <w:t xml:space="preserve">God is calling His people to understand that genuine Christian love is not an open door to every teaching that claims Christ’s name — love that protects the community from incarnation-denying deceivers</w:t>
      </w:r>
      <w:r>
        <w:t xml:space="preserve"> </w:t>
      </w:r>
      <w:r>
        <w:rPr>
          <w:i/>
          <w:iCs/>
        </w:rPr>
        <w:t xml:space="preserve">is</w:t>
      </w:r>
      <w:r>
        <w:t xml:space="preserve"> </w:t>
      </w:r>
      <w:r>
        <w:t xml:space="preserve">love, and the refusal to extend fellowship to such teachers is not harshness but faithfulness.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whether your understanding of</w:t>
      </w:r>
      <w:r>
        <w:rPr>
          <w:b/>
          <w:bCs/>
        </w:rPr>
        <w:t xml:space="preserve"> </w:t>
      </w:r>
      <w:r>
        <w:rPr>
          <w:b/>
          <w:bCs/>
        </w:rPr>
        <w:t xml:space="preserve">“love”</w:t>
      </w:r>
      <w:r>
        <w:rPr>
          <w:b/>
          <w:bCs/>
        </w:rPr>
        <w:t xml:space="preserve"> </w:t>
      </w:r>
      <w:r>
        <w:rPr>
          <w:b/>
          <w:bCs/>
        </w:rPr>
        <w:t xml:space="preserve">has been shaped by the culture or by the canon.</w:t>
      </w:r>
      <w:r>
        <w:t xml:space="preserve"> </w:t>
      </w:r>
      <w:r>
        <w:rPr>
          <w:i/>
          <w:iCs/>
        </w:rPr>
        <w:t xml:space="preserve">(Mind/belief)</w:t>
      </w:r>
      <w:r>
        <w:t xml:space="preserve"> </w:t>
      </w:r>
      <w:r>
        <w:t xml:space="preserve">The most common misreading of 2 John is to treat John’s prohibition as unloving. But John has already defined love before he issues the warning: love is walking according to God’s commandments (v. 6). The culture defines love as unlimited acceptance; the Elder defines it as obedient fidelity to Christ that protects the community. Before the passage’s warning can be received, the congregation must be willing to have their operating definition of love examined and corrected by Scripture. Ask yourself: where do I instinctively draw the boundary between loving and harsh? Does that boundary come from John or from the broader culture’s therapeutic assumptions?</w:t>
      </w:r>
    </w:p>
    <w:p>
      <w:pPr>
        <w:pStyle w:val="BodyText"/>
      </w:pPr>
      <w:r>
        <w:rPr>
          <w:b/>
          <w:bCs/>
        </w:rPr>
        <w:t xml:space="preserve">2. Recognize that doctrinal faithfulness is an act of love, not an alternative to it.</w:t>
      </w:r>
      <w:r>
        <w:t xml:space="preserve"> </w:t>
      </w:r>
      <w:r>
        <w:rPr>
          <w:i/>
          <w:iCs/>
        </w:rPr>
        <w:t xml:space="preserve">(Affections/worship)</w:t>
      </w:r>
      <w:r>
        <w:t xml:space="preserve"> </w:t>
      </w:r>
      <w:r>
        <w:t xml:space="preserve">The Elder’s letter calls the community to feel differently about theological precision — not as an intellectualist hobby or a defensive tribalism, but as the form that love for the flock takes when wolves arrive. Many believers experience doctrinal vigilance as cold and relational precision as warm — as though these are opposites. John insists they are unified. Let the grief of a congregation damaged by false teaching — the spiritual disorientation, the weakened faith, the lost members — shape your affections toward theological care. Loving the church means wanting the church to have the real Christ, not a diluted substitute.</w:t>
      </w:r>
    </w:p>
    <w:p>
      <w:pPr>
        <w:pStyle w:val="BodyText"/>
      </w:pPr>
      <w:r>
        <w:rPr>
          <w:b/>
          <w:bCs/>
        </w:rPr>
        <w:t xml:space="preserve">3. Identify what</w:t>
      </w:r>
      <w:r>
        <w:rPr>
          <w:b/>
          <w:bCs/>
        </w:rPr>
        <w:t xml:space="preserve"> </w:t>
      </w:r>
      <w:r>
        <w:rPr>
          <w:b/>
          <w:bCs/>
        </w:rPr>
        <w:t xml:space="preserve">“running ahead”</w:t>
      </w:r>
      <w:r>
        <w:rPr>
          <w:b/>
          <w:bCs/>
        </w:rPr>
        <w:t xml:space="preserve"> </w:t>
      </w:r>
      <w:r>
        <w:rPr>
          <w:b/>
          <w:bCs/>
        </w:rPr>
        <w:t xml:space="preserve">looks like in the contemporary church and refuse to be impressed by it.</w:t>
      </w:r>
      <w:r>
        <w:t xml:space="preserve"> </w:t>
      </w:r>
      <w:r>
        <w:rPr>
          <w:i/>
          <w:iCs/>
        </w:rPr>
        <w:t xml:space="preserve">(Mind/belief)</w:t>
      </w:r>
      <w:r>
        <w:t xml:space="preserve"> </w:t>
      </w:r>
      <w:r>
        <w:t xml:space="preserve">John’s description of false teachers as those who</w:t>
      </w:r>
      <w:r>
        <w:t xml:space="preserve"> </w:t>
      </w:r>
      <w:r>
        <w:t xml:space="preserve">“run ahead”</w:t>
      </w:r>
      <w:r>
        <w:t xml:space="preserve"> </w:t>
      </w:r>
      <w:r>
        <w:t xml:space="preserve">(v. 9) is a first-century observation with permanent application. False teaching frequently presents itself as progress: as more sophisticated, more culturally intelligent, more compassionate than the old gospel. The criterion John applies is not novelty versus tradition but whether the teaching abides in</w:t>
      </w:r>
      <w:r>
        <w:t xml:space="preserve"> </w:t>
      </w:r>
      <w:r>
        <w:t xml:space="preserve">“the teaching of Christ.”</w:t>
      </w:r>
      <w:r>
        <w:t xml:space="preserve"> </w:t>
      </w:r>
      <w:r>
        <w:t xml:space="preserve">Learn to ask: does this new framework draw me deeper into the apostolic witness or away from it? Does it make Christ bigger or smaller? Is it running ahead of the canon, or running deeper into it?</w:t>
      </w:r>
    </w:p>
    <w:p>
      <w:pPr>
        <w:pStyle w:val="BodyText"/>
      </w:pPr>
      <w:r>
        <w:rPr>
          <w:b/>
          <w:bCs/>
        </w:rPr>
        <w:t xml:space="preserve">4. Take seriously the principle that complicity in false teaching is real and has consequences.</w:t>
      </w:r>
      <w:r>
        <w:t xml:space="preserve"> </w:t>
      </w:r>
      <w:r>
        <w:rPr>
          <w:i/>
          <w:iCs/>
        </w:rPr>
        <w:t xml:space="preserve">(Will/behavior)</w:t>
      </w:r>
      <w:r>
        <w:t xml:space="preserve"> </w:t>
      </w:r>
      <w:r>
        <w:t xml:space="preserve">Verse 11 is uncomfortable because it assigns responsibility not only to the false teacher but to those who welcome and endorse him. Applied today, this means that church leaders who give platforms to incarnation-denying or gospel-distorting teachers — in invitations, conference bookings, social media endorsements, or shared ministry — participate in the damage those teachers cause. This is not a call to withdraw from all association with theological diversity. It is a specific, principled call to withhold ecclesial endorsement from those whose teaching denies the foundations of the gospel. Audit your community’s platform decisions with this principle in view.</w:t>
      </w:r>
    </w:p>
    <w:p>
      <w:pPr>
        <w:pStyle w:val="BodyText"/>
      </w:pPr>
      <w:r>
        <w:rPr>
          <w:b/>
          <w:bCs/>
        </w:rPr>
        <w:t xml:space="preserve">5. Let the Elder’s pastoral warmth in verses 12–13 correct the caricature of doctrinal faithfulness as cold.</w:t>
      </w:r>
      <w:r>
        <w:t xml:space="preserve"> </w:t>
      </w:r>
      <w:r>
        <w:rPr>
          <w:i/>
          <w:iCs/>
        </w:rPr>
        <w:t xml:space="preserve">(Affections/worship)</w:t>
      </w:r>
      <w:r>
        <w:t xml:space="preserve"> </w:t>
      </w:r>
      <w:r>
        <w:t xml:space="preserve">John has just issued one of the sharpest prohibitions in the New Testament epistles — and he closes with a longing for personal presence and complete joy. He is not a doctrinal policeman issuing citations; he is a shepherd who wants to see the faces of his people. The letter as a whole models what faithful pastoral love looks like: warm toward the people, firm toward threats, hopeful about the future. Let this integration shape your own posture — being simultaneously rigorous about truth and genuinely delighted by the community you are called to protect.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John makes a claim about the inseparability of Christology and ecclesiology — the church’s doctrine of Christ is not an academic matter but the community’s very life. The letter teaches that the incarnation is not one item on a doctrinal checklist but the hinge on which everything turns: to deny that Jesus Christ came in the flesh is to lose God himself (v. 9). This is a remarkable and sobering assertion. The text also teaches that genuine love is not formless or infinitely accommodating — it has a shape, given to it by the commandments of God, and that shape includes the protection of the community from those who would unmoor it from the incarnate Christ. God’s love for His people is expressed in their knowing the truth and walking in it; therefore, protecting that truth is a participation in God’s own love for them.</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Second John exemplifies a distinctively Reformed instinct: that the visible church requires protection, and that such protection is a form of grace. The Reformed tradition has consistently resisted the reduction of</w:t>
      </w:r>
      <w:r>
        <w:t xml:space="preserve"> </w:t>
      </w:r>
      <w:r>
        <w:t xml:space="preserve">“love”</w:t>
      </w:r>
      <w:r>
        <w:t xml:space="preserve"> </w:t>
      </w:r>
      <w:r>
        <w:t xml:space="preserve">to a content-free sentiment, insisting instead that love always takes form — and that the form love takes in the gathered community includes the discipline of the Word against those who would corrupt it. The letter’s Christological criterion (genuine incarnation, genuine humanity of the Son) is precisely the Christological ground on which the Reformed tradition has insisted the entire ordo salutis rests: a non-human Christ cannot be the federal head of a redeemed humanity, cannot bear the curse of the law in human flesh, and cannot be the firstfruits of the bodily resurrection of the dead. The Elder’s pastoral firmness is therefore not ecclesiastical harshness — it is gospel-logic applied to community life. Reformation-era confessions (Westminster, Belgic, Heidelberg) are all downstream of exactly this commitment: the church is defined and guarded by the truth of the apostolic witness.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love that Jesus commands does not dissolve at the threshold of false teaching — it sharpens there. When a teacher arrives denying that the Son of God became genuinely human, the loving response to the community is a clear</w:t>
      </w:r>
      <w:r>
        <w:t xml:space="preserve"> </w:t>
      </w:r>
      <w:r>
        <w:rPr>
          <w:i/>
          <w:iCs/>
        </w:rPr>
        <w:t xml:space="preserve">no</w:t>
      </w:r>
      <w:r>
        <w:t xml:space="preserve">, not a charitable welcome. Protecting the church from gospel-denying deceivers is not a failure of love — it</w:t>
      </w:r>
      <w:r>
        <w:t xml:space="preserve"> </w:t>
      </w:r>
      <w:r>
        <w:rPr>
          <w:i/>
          <w:iCs/>
        </w:rPr>
        <w:t xml:space="preserve">is</w:t>
      </w:r>
      <w:r>
        <w:t xml:space="preserve"> </w:t>
      </w:r>
      <w:r>
        <w:t xml:space="preserve">love, doing exactly what love is supposed to do. Stop treating doctrinal vigilance as the enemy of pastoral warmth. In John’s hands, they are the same thing.</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3"/>
        </w:numPr>
      </w:pPr>
      <w:r>
        <w:rPr>
          <w:b/>
          <w:bCs/>
        </w:rPr>
        <w:t xml:space="preserve">Treating the letter as an ancient curiosity with no living application.</w:t>
      </w:r>
      <w:r>
        <w:t xml:space="preserve"> </w:t>
      </w:r>
      <w:r>
        <w:t xml:space="preserve">The Docetism John targets is often dismissed as a first-century sect with no contemporary equivalent. This is historically and pastorally naive. The denial that Jesus was fully human — or fully divine, or both — is not confined to Gnostic antiquity. Any contemporary teaching that evacuates Christ’s genuine humanity (his real suffering, real death, real bodily resurrection) falls under the same apostolic concern. The preacher should help the congregation see the contemporary shape of the old error.</w:t>
      </w:r>
    </w:p>
    <w:p>
      <w:pPr>
        <w:numPr>
          <w:ilvl w:val="0"/>
          <w:numId w:val="1003"/>
        </w:numPr>
      </w:pPr>
      <w:r>
        <w:rPr>
          <w:b/>
          <w:bCs/>
        </w:rPr>
        <w:t xml:space="preserve">Using the hospitality prohibition as a license for general separatism.</w:t>
      </w:r>
      <w:r>
        <w:t xml:space="preserve"> </w:t>
      </w:r>
      <w:r>
        <w:t xml:space="preserve">Verses 10–11 apply specifically to teachers who deny the incarnation and seek a platform within the church community. They do not authorize withdrawal from all contact with unbelievers, all theological dialogue, or all association with those holding secondary doctrinal differences. Preaching that overextends the prohibition produces a fearful, fortress-mentality congregation, not a faithfully discerning one.</w:t>
      </w:r>
    </w:p>
    <w:p>
      <w:pPr>
        <w:numPr>
          <w:ilvl w:val="0"/>
          <w:numId w:val="1003"/>
        </w:numPr>
      </w:pPr>
      <w:r>
        <w:rPr>
          <w:b/>
          <w:bCs/>
        </w:rPr>
        <w:t xml:space="preserve">Underplaying the severity of verse 9.</w:t>
      </w:r>
      <w:r>
        <w:t xml:space="preserve"> </w:t>
      </w:r>
      <w:r>
        <w:t xml:space="preserve">“Does not have God”</w:t>
      </w:r>
      <w:r>
        <w:t xml:space="preserve"> </w:t>
      </w:r>
      <w:r>
        <w:t xml:space="preserve">is one of the most solemn statements in the New Testament. Preachers sometimes soften this into</w:t>
      </w:r>
      <w:r>
        <w:t xml:space="preserve"> </w:t>
      </w:r>
      <w:r>
        <w:t xml:space="preserve">“has a less complete understanding of God”</w:t>
      </w:r>
      <w:r>
        <w:t xml:space="preserve"> </w:t>
      </w:r>
      <w:r>
        <w:t xml:space="preserve">or</w:t>
      </w:r>
      <w:r>
        <w:t xml:space="preserve"> </w:t>
      </w:r>
      <w:r>
        <w:t xml:space="preserve">“is on a journey toward fuller truth.”</w:t>
      </w:r>
      <w:r>
        <w:t xml:space="preserve"> </w:t>
      </w:r>
      <w:r>
        <w:t xml:space="preserve">John does not soften it. The one who departs from the teaching of Christ — specifically in the direction of denying his genuine humanity — is not just theologically incomplete but has lost the living God. The stakes John assigns to Christology should be the stakes the preacher assigns to it.</w:t>
      </w:r>
    </w:p>
    <w:p>
      <w:pPr>
        <w:numPr>
          <w:ilvl w:val="0"/>
          <w:numId w:val="1003"/>
        </w:numPr>
      </w:pPr>
      <w:r>
        <w:rPr>
          <w:b/>
          <w:bCs/>
        </w:rPr>
        <w:t xml:space="preserve">Preaching the warning without the warmth.</w:t>
      </w:r>
      <w:r>
        <w:t xml:space="preserve"> </w:t>
      </w:r>
      <w:r>
        <w:t xml:space="preserve">Second John is thirteen verses long and its most memorable content is the prohibition. But verses 4, 12, and 13 are thick with pastoral affection — John rejoices over the community, longs for personal presence, expects complete joy. A sermon that leaves the congregation feeling only warned has missed the Elder’s tone. The prohibition exists</w:t>
      </w:r>
      <w:r>
        <w:t xml:space="preserve"> </w:t>
      </w:r>
      <w:r>
        <w:rPr>
          <w:i/>
          <w:iCs/>
        </w:rPr>
        <w:t xml:space="preserve">inside</w:t>
      </w:r>
      <w:r>
        <w:t xml:space="preserve"> </w:t>
      </w:r>
      <w:r>
        <w:t xml:space="preserve">a pastoral relationship of love and joy, not as a replacement for one.</w:t>
      </w:r>
    </w:p>
    <w:p>
      <w:pPr>
        <w:numPr>
          <w:ilvl w:val="0"/>
          <w:numId w:val="1003"/>
        </w:numPr>
      </w:pPr>
      <w:r>
        <w:rPr>
          <w:b/>
          <w:bCs/>
        </w:rPr>
        <w:t xml:space="preserve">Failing to define love before applying the prohibition.</w:t>
      </w:r>
      <w:r>
        <w:t xml:space="preserve"> </w:t>
      </w:r>
      <w:r>
        <w:t xml:space="preserve">The single most common misreading of 2 John is to hear the prohibition in verses 10–11 as unloving before the definition of love in verses 5–6 has been established. If a congregation hears</w:t>
      </w:r>
      <w:r>
        <w:t xml:space="preserve"> </w:t>
      </w:r>
      <w:r>
        <w:t xml:space="preserve">“do not receive him”</w:t>
      </w:r>
      <w:r>
        <w:t xml:space="preserve"> </w:t>
      </w:r>
      <w:r>
        <w:t xml:space="preserve">before they have heard</w:t>
      </w:r>
      <w:r>
        <w:t xml:space="preserve"> </w:t>
      </w:r>
      <w:r>
        <w:t xml:space="preserve">“love is walking according to His commandments,”</w:t>
      </w:r>
      <w:r>
        <w:t xml:space="preserve"> </w:t>
      </w:r>
      <w:r>
        <w:t xml:space="preserve">they will instinctively read the prohibition as harshness. The homiletical order matters: establish John’s definition of love first; then the prohibition will be received as an expression of it.</w:t>
      </w:r>
    </w:p>
    <w:p>
      <w:pPr>
        <w:numPr>
          <w:ilvl w:val="0"/>
          <w:numId w:val="1003"/>
        </w:numPr>
      </w:pPr>
      <w:r>
        <w:rPr>
          <w:b/>
          <w:bCs/>
        </w:rPr>
        <w:t xml:space="preserve">Ignoring the</w:t>
      </w:r>
      <w:r>
        <w:rPr>
          <w:b/>
          <w:bCs/>
        </w:rPr>
        <w:t xml:space="preserve"> </w:t>
      </w:r>
      <w:r>
        <w:rPr>
          <w:b/>
          <w:bCs/>
        </w:rPr>
        <w:t xml:space="preserve">“some of your children”</w:t>
      </w:r>
      <w:r>
        <w:rPr>
          <w:b/>
          <w:bCs/>
        </w:rPr>
        <w:t xml:space="preserve"> </w:t>
      </w:r>
      <w:r>
        <w:rPr>
          <w:b/>
          <w:bCs/>
        </w:rPr>
        <w:t xml:space="preserve">observation in verse 4.</w:t>
      </w:r>
      <w:r>
        <w:t xml:space="preserve"> </w:t>
      </w:r>
      <w:r>
        <w:t xml:space="preserve">John rejoices that</w:t>
      </w:r>
      <w:r>
        <w:t xml:space="preserve"> </w:t>
      </w:r>
      <w:r>
        <w:rPr>
          <w:i/>
          <w:iCs/>
        </w:rPr>
        <w:t xml:space="preserve">some</w:t>
      </w:r>
      <w:r>
        <w:t xml:space="preserve"> </w:t>
      </w:r>
      <w:r>
        <w:t xml:space="preserve">are walking in truth — the implication being that not all are. This is a church already partially affected by the false teaching John is about to address. The letter is not a preemptive warning to an unaffected community; it is a pastoral intervention to a community in the early stages of doctrinal erosion. That pastoral urgency should come through in the preaching.</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2026-07-14T21:08:34Z</dcterms:created>
  <dcterms:modified xsi:type="dcterms:W3CDTF">2026-07-14T21:08:34Z</dcterms:modified>
</cp:coreProperties>
</file>

<file path=docProps/custom.xml><?xml version="1.0" encoding="utf-8"?>
<Properties xmlns="http://schemas.openxmlformats.org/officeDocument/2006/custom-properties" xmlns:vt="http://schemas.openxmlformats.org/officeDocument/2006/docPropsVTypes"/>
</file>